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2E8A0" w14:textId="4A203303" w:rsidR="00B50B63" w:rsidRPr="00967CFB" w:rsidRDefault="00B50B63" w:rsidP="00B50B6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73C6E" w:rsidRPr="00B73C6E">
        <w:rPr>
          <w:rFonts w:ascii="Arial" w:hAnsi="Arial" w:cs="Arial"/>
          <w:b/>
          <w:bCs/>
          <w:sz w:val="28"/>
        </w:rPr>
        <w:t>R1-2311564</w:t>
      </w:r>
    </w:p>
    <w:p w14:paraId="3E6311D9" w14:textId="77777777" w:rsidR="00B50B63" w:rsidRPr="009513AC" w:rsidRDefault="00B50B63" w:rsidP="00B50B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9BB7E43" w14:textId="77777777" w:rsidR="00C86563" w:rsidRPr="00B50B63" w:rsidRDefault="00C86563" w:rsidP="0065666C">
      <w:pPr>
        <w:spacing w:before="0" w:after="0" w:line="300" w:lineRule="auto"/>
        <w:ind w:left="1990" w:hanging="1990"/>
        <w:jc w:val="left"/>
        <w:rPr>
          <w:rFonts w:eastAsia="宋体"/>
          <w:b/>
          <w:sz w:val="22"/>
          <w:szCs w:val="22"/>
          <w:lang w:eastAsia="en-US"/>
        </w:rPr>
      </w:pPr>
    </w:p>
    <w:p w14:paraId="334925BC" w14:textId="2A90FF6B"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884F48">
        <w:rPr>
          <w:rFonts w:eastAsia="宋体"/>
          <w:b/>
          <w:sz w:val="22"/>
          <w:szCs w:val="22"/>
          <w:lang w:val="en-US" w:eastAsia="en-US"/>
        </w:rPr>
        <w:t>8</w:t>
      </w:r>
      <w:r>
        <w:rPr>
          <w:rFonts w:eastAsia="宋体"/>
          <w:b/>
          <w:sz w:val="22"/>
          <w:szCs w:val="22"/>
          <w:lang w:val="en-US" w:eastAsia="en-US"/>
        </w:rPr>
        <w:t>.</w:t>
      </w:r>
      <w:r w:rsidR="004B50F4">
        <w:rPr>
          <w:rFonts w:eastAsia="宋体"/>
          <w:b/>
          <w:sz w:val="22"/>
          <w:szCs w:val="22"/>
          <w:lang w:val="en-US" w:eastAsia="en-US"/>
        </w:rPr>
        <w:t>16.</w:t>
      </w:r>
      <w:r w:rsidR="00154489">
        <w:rPr>
          <w:rFonts w:eastAsia="宋体"/>
          <w:b/>
          <w:sz w:val="22"/>
          <w:szCs w:val="22"/>
          <w:lang w:val="en-US" w:eastAsia="en-US"/>
        </w:rPr>
        <w:t>1</w:t>
      </w:r>
      <w:r w:rsidR="00F14A44">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250FEFB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154489">
        <w:rPr>
          <w:rFonts w:eastAsia="宋体"/>
          <w:b/>
          <w:sz w:val="22"/>
          <w:szCs w:val="22"/>
          <w:lang w:val="en-US" w:eastAsia="en-US"/>
        </w:rPr>
        <w:t>IoT</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1" w:name="DocumentFor"/>
      <w:bookmarkEnd w:id="1"/>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0D8AC727" w14:textId="69894CFE" w:rsidR="00CA45EB" w:rsidRPr="00014FAD" w:rsidRDefault="00696015" w:rsidP="00014FAD">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610972">
        <w:rPr>
          <w:rFonts w:eastAsiaTheme="minorEastAsia"/>
          <w:lang w:eastAsia="zh-CN"/>
        </w:rPr>
        <w:t>4</w:t>
      </w:r>
      <w:r w:rsidR="00FA527C">
        <w:rPr>
          <w:rFonts w:eastAsiaTheme="minorEastAsia" w:hint="eastAsia"/>
          <w:lang w:eastAsia="zh-CN"/>
        </w:rPr>
        <w:t>bis</w:t>
      </w:r>
      <w:r>
        <w:rPr>
          <w:rFonts w:eastAsiaTheme="minorEastAsia"/>
          <w:lang w:eastAsia="zh-CN"/>
        </w:rPr>
        <w:t xml:space="preserve"> meeting, </w:t>
      </w:r>
      <w:r w:rsidR="006C3B33">
        <w:rPr>
          <w:rFonts w:eastAsiaTheme="minorEastAsia"/>
          <w:lang w:eastAsia="zh-CN"/>
        </w:rPr>
        <w:t>the</w:t>
      </w:r>
      <w:r w:rsidR="009D5CFC">
        <w:rPr>
          <w:rFonts w:eastAsiaTheme="minorEastAsia"/>
          <w:lang w:eastAsia="zh-CN"/>
        </w:rPr>
        <w:t xml:space="preserve"> UE</w:t>
      </w:r>
      <w:r w:rsidR="006C3B33">
        <w:rPr>
          <w:rFonts w:eastAsiaTheme="minorEastAsia"/>
          <w:lang w:eastAsia="zh-CN"/>
        </w:rPr>
        <w:t xml:space="preserve"> </w:t>
      </w:r>
      <w:r w:rsidR="009D5CFC">
        <w:rPr>
          <w:rFonts w:eastAsiaTheme="minorEastAsia"/>
          <w:lang w:eastAsia="zh-CN"/>
        </w:rPr>
        <w:t xml:space="preserve">features </w:t>
      </w:r>
      <w:r w:rsidR="006C3B33">
        <w:rPr>
          <w:rFonts w:eastAsiaTheme="minorEastAsia"/>
          <w:lang w:eastAsia="zh-CN"/>
        </w:rPr>
        <w:t>for IoT NTN</w:t>
      </w:r>
      <w:r w:rsidR="009D5CFC">
        <w:rPr>
          <w:rFonts w:eastAsiaTheme="minorEastAsia"/>
          <w:lang w:eastAsia="zh-CN"/>
        </w:rPr>
        <w:t xml:space="preserve"> </w:t>
      </w:r>
      <w:r w:rsidR="001324D3">
        <w:rPr>
          <w:rFonts w:eastAsiaTheme="minorEastAsia"/>
          <w:lang w:eastAsia="zh-CN"/>
        </w:rPr>
        <w:t>are</w:t>
      </w:r>
      <w:r w:rsidR="009D5CFC">
        <w:rPr>
          <w:rFonts w:eastAsiaTheme="minorEastAsia"/>
          <w:lang w:eastAsia="zh-CN"/>
        </w:rPr>
        <w:t xml:space="preserve"> </w:t>
      </w:r>
      <w:r w:rsidR="002614AB">
        <w:rPr>
          <w:rFonts w:eastAsiaTheme="minorEastAsia"/>
          <w:lang w:eastAsia="zh-CN"/>
        </w:rPr>
        <w:t>updated</w:t>
      </w:r>
      <w:r w:rsidR="009D5CFC">
        <w:rPr>
          <w:rFonts w:eastAsiaTheme="minorEastAsia"/>
          <w:lang w:eastAsia="zh-CN"/>
        </w:rPr>
        <w:t xml:space="preserve"> in</w:t>
      </w:r>
      <w:r w:rsidR="00CC1F06">
        <w:rPr>
          <w:rFonts w:eastAsiaTheme="minorEastAsia"/>
          <w:lang w:eastAsia="zh-CN"/>
        </w:rPr>
        <w:t xml:space="preserve"> [1]</w:t>
      </w:r>
      <w:r>
        <w:rPr>
          <w:rFonts w:eastAsiaTheme="minorEastAsia"/>
          <w:lang w:eastAsia="zh-CN"/>
        </w:rPr>
        <w:t>:</w:t>
      </w:r>
    </w:p>
    <w:p w14:paraId="2CD55970" w14:textId="2ECE1B5C"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our comments on the remaining issues of UE features for IoT NTN</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3D2A9CFA" w14:textId="7BE1B631" w:rsidR="006122FF" w:rsidRDefault="00492C2D" w:rsidP="007A4B19">
      <w:pPr>
        <w:rPr>
          <w:rFonts w:eastAsiaTheme="minorEastAsia"/>
          <w:b/>
          <w:u w:val="single"/>
          <w:lang w:val="en-US" w:eastAsia="zh-CN"/>
        </w:rPr>
      </w:pPr>
      <w:r w:rsidRPr="00492C2D">
        <w:rPr>
          <w:rFonts w:eastAsiaTheme="minorEastAsia"/>
          <w:b/>
          <w:u w:val="single"/>
          <w:lang w:val="en-US" w:eastAsia="zh-CN"/>
        </w:rPr>
        <w:t>C</w:t>
      </w:r>
      <w:r w:rsidRPr="00492C2D">
        <w:rPr>
          <w:rFonts w:eastAsiaTheme="minorEastAsia" w:hint="eastAsia"/>
          <w:b/>
          <w:u w:val="single"/>
          <w:lang w:val="en-US" w:eastAsia="zh-CN"/>
        </w:rPr>
        <w:t>omment</w:t>
      </w:r>
      <w:r w:rsidRPr="00492C2D">
        <w:rPr>
          <w:rFonts w:eastAsiaTheme="minorEastAsia"/>
          <w:b/>
          <w:u w:val="single"/>
          <w:lang w:val="en-US" w:eastAsia="zh-CN"/>
        </w:rPr>
        <w:t xml:space="preserve"> </w:t>
      </w:r>
      <w:r w:rsidR="00892B66">
        <w:rPr>
          <w:rFonts w:eastAsiaTheme="minorEastAsia"/>
          <w:b/>
          <w:u w:val="single"/>
          <w:lang w:val="en-US" w:eastAsia="zh-CN"/>
        </w:rPr>
        <w:t>1</w:t>
      </w:r>
      <w:r w:rsidRPr="00492C2D">
        <w:rPr>
          <w:rFonts w:eastAsiaTheme="minorEastAsia"/>
          <w:b/>
          <w:u w:val="single"/>
          <w:lang w:val="en-US" w:eastAsia="zh-CN"/>
        </w:rPr>
        <w:t>:</w:t>
      </w:r>
      <w:r>
        <w:rPr>
          <w:rFonts w:eastAsiaTheme="minorEastAsia"/>
          <w:b/>
          <w:u w:val="single"/>
          <w:lang w:val="en-US" w:eastAsia="zh-CN"/>
        </w:rPr>
        <w:t xml:space="preserve"> </w:t>
      </w:r>
      <w:r w:rsidR="00B917C1">
        <w:rPr>
          <w:rFonts w:eastAsiaTheme="minorEastAsia"/>
          <w:b/>
          <w:u w:val="single"/>
          <w:lang w:val="en-US" w:eastAsia="zh-CN"/>
        </w:rPr>
        <w:t xml:space="preserve">on </w:t>
      </w:r>
      <w:r>
        <w:rPr>
          <w:rFonts w:eastAsiaTheme="minorEastAsia"/>
          <w:b/>
          <w:u w:val="single"/>
          <w:lang w:val="en-US" w:eastAsia="zh-CN"/>
        </w:rPr>
        <w:t>GSO/NGSO differentiation</w:t>
      </w:r>
    </w:p>
    <w:p w14:paraId="64F6686A" w14:textId="09D98E48" w:rsidR="00492C2D" w:rsidRDefault="00492C2D" w:rsidP="007A4B19">
      <w:pPr>
        <w:rPr>
          <w:rFonts w:eastAsiaTheme="minorEastAsia"/>
          <w:bCs/>
          <w:lang w:val="en-US" w:eastAsia="zh-CN"/>
        </w:rPr>
      </w:pPr>
      <w:r>
        <w:rPr>
          <w:rFonts w:eastAsiaTheme="minorEastAsia"/>
          <w:bCs/>
          <w:lang w:val="en-US" w:eastAsia="zh-CN"/>
        </w:rPr>
        <w:t xml:space="preserve">In our understanding, the UE behavior is the same regardless of the operation platform. Thus, we don’t see the need to </w:t>
      </w:r>
      <w:r w:rsidRPr="00492C2D">
        <w:rPr>
          <w:rFonts w:eastAsiaTheme="minorEastAsia"/>
          <w:bCs/>
          <w:lang w:val="en-US" w:eastAsia="zh-CN"/>
        </w:rPr>
        <w:t xml:space="preserve">design signaling </w:t>
      </w:r>
      <w:r w:rsidR="004C6C49">
        <w:rPr>
          <w:rFonts w:eastAsiaTheme="minorEastAsia"/>
          <w:bCs/>
          <w:lang w:val="en-US" w:eastAsia="zh-CN"/>
        </w:rPr>
        <w:t xml:space="preserve">to differentiate the </w:t>
      </w:r>
      <w:r w:rsidRPr="00492C2D">
        <w:rPr>
          <w:rFonts w:eastAsiaTheme="minorEastAsia"/>
          <w:bCs/>
          <w:lang w:val="en-US" w:eastAsia="zh-CN"/>
        </w:rPr>
        <w:t>GSO/NGSO</w:t>
      </w:r>
      <w:r>
        <w:rPr>
          <w:rFonts w:eastAsiaTheme="minorEastAsia"/>
          <w:bCs/>
          <w:lang w:val="en-US" w:eastAsia="zh-CN"/>
        </w:rPr>
        <w:t>.</w:t>
      </w:r>
    </w:p>
    <w:p w14:paraId="219D30F0" w14:textId="275BFE98" w:rsidR="00492C2D" w:rsidRDefault="00492C2D" w:rsidP="007A4B19">
      <w:pPr>
        <w:rPr>
          <w:rFonts w:eastAsiaTheme="minorEastAsia"/>
          <w:b/>
          <w:i/>
          <w:iCs/>
          <w:lang w:val="en-US" w:eastAsia="zh-CN"/>
        </w:rPr>
      </w:pPr>
      <w:r w:rsidRPr="00B73903">
        <w:rPr>
          <w:rFonts w:eastAsiaTheme="minorEastAsia" w:hint="eastAsia"/>
          <w:b/>
          <w:i/>
          <w:iCs/>
          <w:lang w:val="en-US" w:eastAsia="zh-CN"/>
        </w:rPr>
        <w:t>P</w:t>
      </w:r>
      <w:r w:rsidRPr="00B73903">
        <w:rPr>
          <w:rFonts w:eastAsiaTheme="minorEastAsia"/>
          <w:b/>
          <w:i/>
          <w:iCs/>
          <w:lang w:val="en-US" w:eastAsia="zh-CN"/>
        </w:rPr>
        <w:t xml:space="preserve">roposal </w:t>
      </w:r>
      <w:r w:rsidR="00892B66">
        <w:rPr>
          <w:rFonts w:eastAsiaTheme="minorEastAsia"/>
          <w:b/>
          <w:i/>
          <w:iCs/>
          <w:lang w:val="en-US" w:eastAsia="zh-CN"/>
        </w:rPr>
        <w:t>1</w:t>
      </w:r>
      <w:r w:rsidRPr="00B73903">
        <w:rPr>
          <w:rFonts w:eastAsiaTheme="minorEastAsia"/>
          <w:b/>
          <w:i/>
          <w:iCs/>
          <w:lang w:val="en-US" w:eastAsia="zh-CN"/>
        </w:rPr>
        <w:t xml:space="preserve">: No need to design signaling </w:t>
      </w:r>
      <w:r w:rsidR="004C6C49" w:rsidRPr="004C6C49">
        <w:rPr>
          <w:rFonts w:eastAsiaTheme="minorEastAsia"/>
          <w:b/>
          <w:i/>
          <w:iCs/>
          <w:lang w:val="en-US" w:eastAsia="zh-CN"/>
        </w:rPr>
        <w:t>to differentiate the GSO/NGSO</w:t>
      </w:r>
      <w:r w:rsidR="00B73903" w:rsidRPr="00B73903">
        <w:rPr>
          <w:rFonts w:eastAsiaTheme="minorEastAsia"/>
          <w:b/>
          <w:i/>
          <w:iCs/>
          <w:lang w:val="en-US" w:eastAsia="zh-CN"/>
        </w:rPr>
        <w:t>.</w:t>
      </w:r>
    </w:p>
    <w:p w14:paraId="3D8C54D7" w14:textId="4B9FA275" w:rsidR="002E6F82" w:rsidRDefault="002E6F82" w:rsidP="007A4B19">
      <w:pPr>
        <w:rPr>
          <w:rFonts w:eastAsiaTheme="minorEastAsia"/>
          <w:bCs/>
          <w:lang w:val="en-US" w:eastAsia="zh-CN"/>
        </w:rPr>
      </w:pPr>
    </w:p>
    <w:p w14:paraId="440220D0" w14:textId="39F674F7" w:rsidR="00F1690F" w:rsidRPr="00F1690F" w:rsidRDefault="00F1690F" w:rsidP="007A4B19">
      <w:pPr>
        <w:rPr>
          <w:rFonts w:eastAsiaTheme="minorEastAsia"/>
          <w:bCs/>
          <w:lang w:val="en-US" w:eastAsia="zh-CN"/>
        </w:rPr>
      </w:pPr>
    </w:p>
    <w:p w14:paraId="57D02CDC" w14:textId="10D2C839" w:rsidR="00F1690F" w:rsidRPr="00886251" w:rsidRDefault="005900AB" w:rsidP="007A4B19">
      <w:pPr>
        <w:rPr>
          <w:rFonts w:eastAsiaTheme="minorEastAsia"/>
          <w:b/>
          <w:u w:val="single"/>
          <w:lang w:val="en-US" w:eastAsia="zh-CN"/>
        </w:rPr>
      </w:pPr>
      <w:r w:rsidRPr="00886251">
        <w:rPr>
          <w:rFonts w:eastAsiaTheme="minorEastAsia"/>
          <w:b/>
          <w:u w:val="single"/>
          <w:lang w:val="en-US" w:eastAsia="zh-CN"/>
        </w:rPr>
        <w:t xml:space="preserve">Comment </w:t>
      </w:r>
      <w:r w:rsidR="00892B66">
        <w:rPr>
          <w:rFonts w:eastAsiaTheme="minorEastAsia"/>
          <w:b/>
          <w:u w:val="single"/>
          <w:lang w:val="en-US" w:eastAsia="zh-CN"/>
        </w:rPr>
        <w:t>2</w:t>
      </w:r>
      <w:r w:rsidRPr="00886251">
        <w:rPr>
          <w:rFonts w:eastAsiaTheme="minorEastAsia"/>
          <w:b/>
          <w:u w:val="single"/>
          <w:lang w:val="en-US" w:eastAsia="zh-CN"/>
        </w:rPr>
        <w:t xml:space="preserve">: on the </w:t>
      </w:r>
      <w:r w:rsidR="0055124C">
        <w:rPr>
          <w:rFonts w:eastAsiaTheme="minorEastAsia"/>
          <w:b/>
          <w:u w:val="single"/>
          <w:lang w:val="en-US" w:eastAsia="zh-CN"/>
        </w:rPr>
        <w:t>extended UL transmission</w:t>
      </w:r>
    </w:p>
    <w:p w14:paraId="2E396033" w14:textId="10396B98" w:rsidR="005900AB" w:rsidRDefault="005900AB" w:rsidP="007A4B19">
      <w:pPr>
        <w:rPr>
          <w:rFonts w:eastAsiaTheme="minorEastAsia"/>
          <w:bCs/>
          <w:lang w:val="en-US" w:eastAsia="zh-CN"/>
        </w:rPr>
      </w:pPr>
      <w:r>
        <w:rPr>
          <w:rFonts w:eastAsiaTheme="minorEastAsia"/>
          <w:bCs/>
          <w:lang w:val="en-US" w:eastAsia="zh-CN"/>
        </w:rPr>
        <w:t>It is agreed that the UE can extend its UL transmission with duration X without GNSS re-acquisition after the original GNSS validity duration expires. This can be considered as the new FG</w:t>
      </w:r>
      <w:r w:rsidR="005E342C">
        <w:rPr>
          <w:rFonts w:eastAsiaTheme="minorEastAsia"/>
          <w:bCs/>
          <w:lang w:val="en-US" w:eastAsia="zh-CN"/>
        </w:rPr>
        <w:t xml:space="preserve"> and applies to both NB-IoT and </w:t>
      </w:r>
      <w:proofErr w:type="spellStart"/>
      <w:r w:rsidR="005E342C">
        <w:rPr>
          <w:rFonts w:eastAsiaTheme="minorEastAsia"/>
          <w:bCs/>
          <w:lang w:val="en-US" w:eastAsia="zh-CN"/>
        </w:rPr>
        <w:t>eMTC</w:t>
      </w:r>
      <w:proofErr w:type="spellEnd"/>
      <w:r w:rsidR="005E342C">
        <w:rPr>
          <w:rFonts w:eastAsiaTheme="minorEastAsia"/>
          <w:bCs/>
          <w:lang w:val="en-US" w:eastAsia="zh-CN"/>
        </w:rPr>
        <w:t>.</w:t>
      </w:r>
    </w:p>
    <w:p w14:paraId="05E16F34" w14:textId="3473CE38" w:rsidR="005E342C" w:rsidRDefault="005E342C" w:rsidP="007A4B19">
      <w:pPr>
        <w:rPr>
          <w:rFonts w:eastAsiaTheme="minorEastAsia"/>
          <w:bCs/>
          <w:lang w:val="en-US" w:eastAsia="zh-CN"/>
        </w:rPr>
      </w:pPr>
    </w:p>
    <w:p w14:paraId="59BB1A40" w14:textId="27B5A1C0" w:rsidR="005E342C" w:rsidRPr="00886251" w:rsidRDefault="005E342C" w:rsidP="007A4B19">
      <w:pPr>
        <w:rPr>
          <w:rFonts w:eastAsiaTheme="minorEastAsia"/>
          <w:b/>
          <w:i/>
          <w:iCs/>
          <w:lang w:val="en-US" w:eastAsia="zh-CN"/>
        </w:rPr>
      </w:pPr>
      <w:r w:rsidRPr="00886251">
        <w:rPr>
          <w:rFonts w:eastAsiaTheme="minorEastAsia" w:hint="eastAsia"/>
          <w:b/>
          <w:i/>
          <w:iCs/>
          <w:lang w:val="en-US" w:eastAsia="zh-CN"/>
        </w:rPr>
        <w:t>P</w:t>
      </w:r>
      <w:r w:rsidRPr="00886251">
        <w:rPr>
          <w:rFonts w:eastAsiaTheme="minorEastAsia"/>
          <w:b/>
          <w:i/>
          <w:iCs/>
          <w:lang w:val="en-US" w:eastAsia="zh-CN"/>
        </w:rPr>
        <w:t xml:space="preserve">roposal </w:t>
      </w:r>
      <w:r w:rsidR="00892B66">
        <w:rPr>
          <w:rFonts w:eastAsiaTheme="minorEastAsia"/>
          <w:b/>
          <w:i/>
          <w:iCs/>
          <w:lang w:val="en-US" w:eastAsia="zh-CN"/>
        </w:rPr>
        <w:t>2</w:t>
      </w:r>
      <w:r w:rsidRPr="00886251">
        <w:rPr>
          <w:rFonts w:eastAsiaTheme="minorEastAsia"/>
          <w:b/>
          <w:i/>
          <w:iCs/>
          <w:lang w:val="en-US" w:eastAsia="zh-CN"/>
        </w:rPr>
        <w:t xml:space="preserve">: Adding new FGs to support the extended UL transmission with duration X without GNSS re-acquisition after the original GNSS validity duration expires for both NB-IoT and </w:t>
      </w:r>
      <w:proofErr w:type="spellStart"/>
      <w:r w:rsidRPr="00886251">
        <w:rPr>
          <w:rFonts w:eastAsiaTheme="minorEastAsia"/>
          <w:b/>
          <w:i/>
          <w:iCs/>
          <w:lang w:val="en-US" w:eastAsia="zh-CN"/>
        </w:rPr>
        <w:t>eMTC</w:t>
      </w:r>
      <w:proofErr w:type="spellEnd"/>
      <w:r w:rsidRPr="00886251">
        <w:rPr>
          <w:rFonts w:eastAsiaTheme="minorEastAsia"/>
          <w:b/>
          <w:i/>
          <w:iCs/>
          <w:lang w:val="en-US" w:eastAsia="zh-CN"/>
        </w:rPr>
        <w:t>.</w:t>
      </w:r>
    </w:p>
    <w:p w14:paraId="437760A0" w14:textId="28B20B4E" w:rsidR="00E35D7B" w:rsidRDefault="00E35D7B" w:rsidP="00836FA4">
      <w:pPr>
        <w:rPr>
          <w:rFonts w:eastAsiaTheme="minorEastAsia"/>
          <w:b/>
          <w:u w:val="single"/>
          <w:lang w:val="en-US" w:eastAsia="zh-CN"/>
        </w:rPr>
      </w:pPr>
    </w:p>
    <w:p w14:paraId="1EF9AC2B" w14:textId="0AF5CE4D" w:rsidR="0055124C" w:rsidRPr="00886251" w:rsidRDefault="0055124C" w:rsidP="0055124C">
      <w:pPr>
        <w:rPr>
          <w:rFonts w:eastAsiaTheme="minorEastAsia"/>
          <w:b/>
          <w:u w:val="single"/>
          <w:lang w:val="en-US" w:eastAsia="zh-CN"/>
        </w:rPr>
      </w:pPr>
      <w:r w:rsidRPr="00886251">
        <w:rPr>
          <w:rFonts w:eastAsiaTheme="minorEastAsia"/>
          <w:b/>
          <w:u w:val="single"/>
          <w:lang w:val="en-US" w:eastAsia="zh-CN"/>
        </w:rPr>
        <w:t xml:space="preserve">Comment </w:t>
      </w:r>
      <w:r w:rsidR="00892B66">
        <w:rPr>
          <w:rFonts w:eastAsiaTheme="minorEastAsia"/>
          <w:b/>
          <w:u w:val="single"/>
          <w:lang w:val="en-US" w:eastAsia="zh-CN"/>
        </w:rPr>
        <w:t>3</w:t>
      </w:r>
      <w:r w:rsidRPr="00886251">
        <w:rPr>
          <w:rFonts w:eastAsiaTheme="minorEastAsia"/>
          <w:b/>
          <w:u w:val="single"/>
          <w:lang w:val="en-US" w:eastAsia="zh-CN"/>
        </w:rPr>
        <w:t xml:space="preserve">: on the </w:t>
      </w:r>
      <w:r>
        <w:rPr>
          <w:rFonts w:eastAsiaTheme="minorEastAsia"/>
          <w:b/>
          <w:u w:val="single"/>
          <w:lang w:val="en-US" w:eastAsia="zh-CN"/>
        </w:rPr>
        <w:t xml:space="preserve">perquisition of </w:t>
      </w:r>
      <w:r w:rsidR="005E3CA2">
        <w:rPr>
          <w:rFonts w:eastAsiaTheme="minorEastAsia"/>
          <w:b/>
          <w:u w:val="single"/>
          <w:lang w:val="en-US" w:eastAsia="zh-CN"/>
        </w:rPr>
        <w:t>autonomous GNSS measurement</w:t>
      </w:r>
    </w:p>
    <w:p w14:paraId="516872B2" w14:textId="7CB78888" w:rsidR="0055124C" w:rsidRDefault="007F0B49" w:rsidP="00836FA4">
      <w:pPr>
        <w:rPr>
          <w:rFonts w:eastAsiaTheme="minorEastAsia"/>
          <w:bCs/>
          <w:lang w:val="en-US" w:eastAsia="zh-CN"/>
        </w:rPr>
      </w:pPr>
      <w:r>
        <w:rPr>
          <w:rFonts w:eastAsiaTheme="minorEastAsia"/>
          <w:bCs/>
          <w:lang w:val="en-US" w:eastAsia="zh-CN"/>
        </w:rPr>
        <w:t>It was agreed in RAN1 111st meeting that t</w:t>
      </w:r>
      <w:r w:rsidRPr="007F0B49">
        <w:rPr>
          <w:rFonts w:eastAsiaTheme="minorEastAsia"/>
          <w:bCs/>
          <w:lang w:val="en-US" w:eastAsia="zh-CN"/>
        </w:rPr>
        <w:t xml:space="preserve">he UE may re-acquire GNSS autonomously (when configured by the network) if UE does not receive </w:t>
      </w:r>
      <w:proofErr w:type="spellStart"/>
      <w:r w:rsidRPr="007F0B49">
        <w:rPr>
          <w:rFonts w:eastAsiaTheme="minorEastAsia"/>
          <w:bCs/>
          <w:lang w:val="en-US" w:eastAsia="zh-CN"/>
        </w:rPr>
        <w:t>eNB</w:t>
      </w:r>
      <w:proofErr w:type="spellEnd"/>
      <w:r w:rsidRPr="007F0B49">
        <w:rPr>
          <w:rFonts w:eastAsiaTheme="minorEastAsia"/>
          <w:bCs/>
          <w:lang w:val="en-US" w:eastAsia="zh-CN"/>
        </w:rPr>
        <w:t xml:space="preserve"> trigger to make GNSS measurement</w:t>
      </w:r>
      <w:r>
        <w:rPr>
          <w:rFonts w:eastAsiaTheme="minorEastAsia"/>
          <w:bCs/>
          <w:lang w:val="en-US" w:eastAsia="zh-CN"/>
        </w:rPr>
        <w:t>. In our understanding, the FG for triggered GNSS measurement and autonomous GNSS measurement don’t need to be coupled.</w:t>
      </w:r>
    </w:p>
    <w:p w14:paraId="27FDB2C2" w14:textId="4ABF7EF0" w:rsidR="007F0B49" w:rsidRDefault="007F0B49" w:rsidP="00836FA4">
      <w:pPr>
        <w:rPr>
          <w:rFonts w:eastAsiaTheme="minorEastAsia"/>
          <w:bCs/>
          <w:lang w:val="en-US" w:eastAsia="zh-CN"/>
        </w:rPr>
      </w:pPr>
    </w:p>
    <w:p w14:paraId="2F759B73" w14:textId="519639E1" w:rsidR="007F0B49" w:rsidRPr="009F18E9" w:rsidRDefault="007F0B49" w:rsidP="00836FA4">
      <w:pPr>
        <w:rPr>
          <w:rFonts w:eastAsiaTheme="minorEastAsia"/>
          <w:b/>
          <w:i/>
          <w:iCs/>
          <w:lang w:val="en-US" w:eastAsia="zh-CN"/>
        </w:rPr>
      </w:pPr>
      <w:r w:rsidRPr="009F18E9">
        <w:rPr>
          <w:rFonts w:eastAsiaTheme="minorEastAsia" w:hint="eastAsia"/>
          <w:b/>
          <w:i/>
          <w:iCs/>
          <w:lang w:val="en-US" w:eastAsia="zh-CN"/>
        </w:rPr>
        <w:t>P</w:t>
      </w:r>
      <w:r w:rsidRPr="009F18E9">
        <w:rPr>
          <w:rFonts w:eastAsiaTheme="minorEastAsia"/>
          <w:b/>
          <w:i/>
          <w:iCs/>
          <w:lang w:val="en-US" w:eastAsia="zh-CN"/>
        </w:rPr>
        <w:t xml:space="preserve">roposal </w:t>
      </w:r>
      <w:r w:rsidR="00892B66">
        <w:rPr>
          <w:rFonts w:eastAsiaTheme="minorEastAsia"/>
          <w:b/>
          <w:i/>
          <w:iCs/>
          <w:lang w:val="en-US" w:eastAsia="zh-CN"/>
        </w:rPr>
        <w:t>3</w:t>
      </w:r>
      <w:r w:rsidRPr="009F18E9">
        <w:rPr>
          <w:rFonts w:eastAsiaTheme="minorEastAsia"/>
          <w:b/>
          <w:i/>
          <w:iCs/>
          <w:lang w:val="en-US" w:eastAsia="zh-CN"/>
        </w:rPr>
        <w:t xml:space="preserve">: Remove “[Rel. 18 2-3a]” and “[Rel. 18 2-3b]” in the perquisition column for FG 2-4a and 2-4b respectively. </w:t>
      </w:r>
    </w:p>
    <w:p w14:paraId="6D3D6301" w14:textId="670C14A6" w:rsidR="0055124C" w:rsidRDefault="0055124C" w:rsidP="00836FA4">
      <w:pPr>
        <w:rPr>
          <w:rFonts w:eastAsiaTheme="minorEastAsia"/>
          <w:b/>
          <w:u w:val="single"/>
          <w:lang w:val="en-US" w:eastAsia="zh-CN"/>
        </w:rPr>
      </w:pPr>
    </w:p>
    <w:p w14:paraId="558104BD" w14:textId="519F97BB" w:rsidR="0055124C" w:rsidRDefault="0055124C" w:rsidP="00836FA4">
      <w:pPr>
        <w:rPr>
          <w:rFonts w:eastAsiaTheme="minorEastAsia"/>
          <w:b/>
          <w:u w:val="single"/>
          <w:lang w:val="en-US" w:eastAsia="zh-CN"/>
        </w:rPr>
      </w:pPr>
    </w:p>
    <w:p w14:paraId="728CCF4D" w14:textId="77777777" w:rsidR="0055124C" w:rsidRPr="006019DE" w:rsidRDefault="0055124C"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42C1EB1" w14:textId="4E7A8FC0" w:rsidR="00AD2CEA" w:rsidRPr="00D80FD0" w:rsidRDefault="00DF573B" w:rsidP="00B14B6C">
      <w:pPr>
        <w:pStyle w:val="3GPPNormalText"/>
        <w:rPr>
          <w:rFonts w:eastAsia="PMingLiU"/>
          <w:b/>
          <w:i/>
        </w:rPr>
      </w:pPr>
      <w:r w:rsidRPr="002A482D">
        <w:rPr>
          <w:szCs w:val="20"/>
          <w:lang w:val="en-GB" w:eastAsia="zh-CN"/>
        </w:rPr>
        <w:lastRenderedPageBreak/>
        <w:t xml:space="preserve">In this contribution, </w:t>
      </w:r>
      <w:r w:rsidR="00B14B6C">
        <w:rPr>
          <w:szCs w:val="20"/>
          <w:lang w:val="en-GB" w:eastAsia="zh-CN"/>
        </w:rPr>
        <w:t xml:space="preserve">we present the discussion on the UE feature list for the IoT NTN. It is proposed to </w:t>
      </w:r>
      <w:r w:rsidR="00F6414D">
        <w:rPr>
          <w:szCs w:val="20"/>
          <w:lang w:val="en-GB" w:eastAsia="zh-CN"/>
        </w:rPr>
        <w:t>capture the following proposals to update the UE feature list.</w:t>
      </w:r>
    </w:p>
    <w:p w14:paraId="02AF205F" w14:textId="657B4C54" w:rsidR="00886251" w:rsidRPr="00886251" w:rsidRDefault="00886251" w:rsidP="00F6414D">
      <w:pPr>
        <w:rPr>
          <w:rFonts w:eastAsiaTheme="minorEastAsia"/>
          <w:b/>
          <w:i/>
          <w:iCs/>
          <w:lang w:val="en-US" w:eastAsia="zh-CN"/>
        </w:rPr>
      </w:pPr>
      <w:r w:rsidRPr="00B73903">
        <w:rPr>
          <w:rFonts w:eastAsiaTheme="minorEastAsia" w:hint="eastAsia"/>
          <w:b/>
          <w:i/>
          <w:iCs/>
          <w:lang w:val="en-US" w:eastAsia="zh-CN"/>
        </w:rPr>
        <w:t>P</w:t>
      </w:r>
      <w:r w:rsidRPr="00B73903">
        <w:rPr>
          <w:rFonts w:eastAsiaTheme="minorEastAsia"/>
          <w:b/>
          <w:i/>
          <w:iCs/>
          <w:lang w:val="en-US" w:eastAsia="zh-CN"/>
        </w:rPr>
        <w:t xml:space="preserve">roposal </w:t>
      </w:r>
      <w:r w:rsidR="00892B66">
        <w:rPr>
          <w:rFonts w:eastAsiaTheme="minorEastAsia"/>
          <w:b/>
          <w:i/>
          <w:iCs/>
          <w:lang w:val="en-US" w:eastAsia="zh-CN"/>
        </w:rPr>
        <w:t>1</w:t>
      </w:r>
      <w:r w:rsidRPr="00B73903">
        <w:rPr>
          <w:rFonts w:eastAsiaTheme="minorEastAsia"/>
          <w:b/>
          <w:i/>
          <w:iCs/>
          <w:lang w:val="en-US" w:eastAsia="zh-CN"/>
        </w:rPr>
        <w:t>: No need to design signaling such that GSO/NGSO differentiation is possible.</w:t>
      </w:r>
    </w:p>
    <w:p w14:paraId="180B2CFE" w14:textId="25B17067" w:rsidR="00886251" w:rsidRPr="00886251" w:rsidRDefault="00886251" w:rsidP="00886251">
      <w:pPr>
        <w:rPr>
          <w:rFonts w:eastAsiaTheme="minorEastAsia"/>
          <w:b/>
          <w:i/>
          <w:iCs/>
          <w:lang w:val="en-US" w:eastAsia="zh-CN"/>
        </w:rPr>
      </w:pPr>
      <w:r w:rsidRPr="00886251">
        <w:rPr>
          <w:rFonts w:eastAsiaTheme="minorEastAsia" w:hint="eastAsia"/>
          <w:b/>
          <w:i/>
          <w:iCs/>
          <w:lang w:val="en-US" w:eastAsia="zh-CN"/>
        </w:rPr>
        <w:t>P</w:t>
      </w:r>
      <w:r w:rsidRPr="00886251">
        <w:rPr>
          <w:rFonts w:eastAsiaTheme="minorEastAsia"/>
          <w:b/>
          <w:i/>
          <w:iCs/>
          <w:lang w:val="en-US" w:eastAsia="zh-CN"/>
        </w:rPr>
        <w:t xml:space="preserve">roposal </w:t>
      </w:r>
      <w:r w:rsidR="00892B66">
        <w:rPr>
          <w:rFonts w:eastAsiaTheme="minorEastAsia"/>
          <w:b/>
          <w:i/>
          <w:iCs/>
          <w:lang w:val="en-US" w:eastAsia="zh-CN"/>
        </w:rPr>
        <w:t>2</w:t>
      </w:r>
      <w:r w:rsidRPr="00886251">
        <w:rPr>
          <w:rFonts w:eastAsiaTheme="minorEastAsia"/>
          <w:b/>
          <w:i/>
          <w:iCs/>
          <w:lang w:val="en-US" w:eastAsia="zh-CN"/>
        </w:rPr>
        <w:t xml:space="preserve">: Adding new FGs to support the extended UL transmission with duration X without GNSS re-acquisition after the original GNSS validity duration expires for both NB-IoT and </w:t>
      </w:r>
      <w:proofErr w:type="spellStart"/>
      <w:r w:rsidRPr="00886251">
        <w:rPr>
          <w:rFonts w:eastAsiaTheme="minorEastAsia"/>
          <w:b/>
          <w:i/>
          <w:iCs/>
          <w:lang w:val="en-US" w:eastAsia="zh-CN"/>
        </w:rPr>
        <w:t>eMTC</w:t>
      </w:r>
      <w:proofErr w:type="spellEnd"/>
      <w:r w:rsidRPr="00886251">
        <w:rPr>
          <w:rFonts w:eastAsiaTheme="minorEastAsia"/>
          <w:b/>
          <w:i/>
          <w:iCs/>
          <w:lang w:val="en-US" w:eastAsia="zh-CN"/>
        </w:rPr>
        <w:t>.</w:t>
      </w:r>
    </w:p>
    <w:p w14:paraId="3EEE3EE1" w14:textId="4A37E412" w:rsidR="009F18E9" w:rsidRPr="009F18E9" w:rsidRDefault="009F18E9" w:rsidP="009F18E9">
      <w:pPr>
        <w:rPr>
          <w:rFonts w:eastAsiaTheme="minorEastAsia"/>
          <w:b/>
          <w:i/>
          <w:iCs/>
          <w:lang w:val="en-US" w:eastAsia="zh-CN"/>
        </w:rPr>
      </w:pPr>
      <w:r w:rsidRPr="009F18E9">
        <w:rPr>
          <w:rFonts w:eastAsiaTheme="minorEastAsia" w:hint="eastAsia"/>
          <w:b/>
          <w:i/>
          <w:iCs/>
          <w:lang w:val="en-US" w:eastAsia="zh-CN"/>
        </w:rPr>
        <w:t>P</w:t>
      </w:r>
      <w:r w:rsidRPr="009F18E9">
        <w:rPr>
          <w:rFonts w:eastAsiaTheme="minorEastAsia"/>
          <w:b/>
          <w:i/>
          <w:iCs/>
          <w:lang w:val="en-US" w:eastAsia="zh-CN"/>
        </w:rPr>
        <w:t xml:space="preserve">roposal </w:t>
      </w:r>
      <w:r w:rsidR="00892B66">
        <w:rPr>
          <w:rFonts w:eastAsiaTheme="minorEastAsia"/>
          <w:b/>
          <w:i/>
          <w:iCs/>
          <w:lang w:val="en-US" w:eastAsia="zh-CN"/>
        </w:rPr>
        <w:t>3</w:t>
      </w:r>
      <w:r w:rsidRPr="009F18E9">
        <w:rPr>
          <w:rFonts w:eastAsiaTheme="minorEastAsia"/>
          <w:b/>
          <w:i/>
          <w:iCs/>
          <w:lang w:val="en-US" w:eastAsia="zh-CN"/>
        </w:rPr>
        <w:t xml:space="preserve">: Remove “[Rel. 18 2-3a]” and “[Rel. 18 2-3b]” in the perquisition column for FG 2-4a and 2-4b respectively. </w:t>
      </w:r>
    </w:p>
    <w:p w14:paraId="36A5F740" w14:textId="77777777" w:rsidR="00886251" w:rsidRPr="009F18E9" w:rsidRDefault="00886251" w:rsidP="0065525E">
      <w:pPr>
        <w:rPr>
          <w:rFonts w:eastAsiaTheme="minorEastAsia"/>
          <w:b/>
          <w:i/>
          <w:iCs/>
          <w:lang w:val="en-US" w:eastAsia="zh-CN"/>
        </w:rPr>
      </w:pPr>
    </w:p>
    <w:p w14:paraId="545530FE" w14:textId="77777777" w:rsidR="0065525E" w:rsidRPr="0065525E" w:rsidRDefault="0065525E" w:rsidP="0065525E">
      <w:pPr>
        <w:rPr>
          <w:rFonts w:eastAsiaTheme="minorEastAsia"/>
          <w:b/>
          <w:i/>
          <w:iCs/>
          <w:lang w:val="en-US" w:eastAsia="zh-CN"/>
        </w:rPr>
      </w:pPr>
    </w:p>
    <w:p w14:paraId="5EE76390" w14:textId="77777777" w:rsidR="00494984" w:rsidRPr="0065525E"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bookmarkEnd w:id="2"/>
    <w:p w14:paraId="65952856" w14:textId="20D69936" w:rsidR="00D21955" w:rsidRPr="009A4E82" w:rsidRDefault="00B50B63" w:rsidP="00C02BB1">
      <w:pPr>
        <w:pStyle w:val="af5"/>
        <w:numPr>
          <w:ilvl w:val="0"/>
          <w:numId w:val="10"/>
        </w:numPr>
        <w:rPr>
          <w:rFonts w:ascii="Times New Roman" w:eastAsia="宋体" w:hAnsi="Times New Roman"/>
        </w:rPr>
      </w:pPr>
      <w:r w:rsidRPr="00B50B63">
        <w:rPr>
          <w:rFonts w:ascii="Times New Roman" w:eastAsia="宋体" w:hAnsi="Times New Roman"/>
        </w:rPr>
        <w:t>R1-231038</w:t>
      </w:r>
      <w:r w:rsidR="00F156CA">
        <w:rPr>
          <w:rFonts w:ascii="Times New Roman" w:eastAsia="宋体" w:hAnsi="Times New Roman"/>
        </w:rPr>
        <w:t>6</w:t>
      </w:r>
      <w:r w:rsidRPr="00B50B63">
        <w:rPr>
          <w:rFonts w:ascii="Times New Roman" w:eastAsia="宋体" w:hAnsi="Times New Roman"/>
        </w:rPr>
        <w:tab/>
        <w:t>Session Notes of AI 8.16.1</w:t>
      </w:r>
      <w:r w:rsidR="00F156CA">
        <w:rPr>
          <w:rFonts w:ascii="Times New Roman" w:eastAsia="宋体" w:hAnsi="Times New Roman"/>
        </w:rPr>
        <w:t>3</w:t>
      </w:r>
      <w:r w:rsidRPr="00B50B63">
        <w:rPr>
          <w:rFonts w:ascii="Times New Roman" w:eastAsia="宋体" w:hAnsi="Times New Roman"/>
        </w:rPr>
        <w:tab/>
        <w:t>Ad-Hoc Chair (NTT DOCOMO, INC.)</w:t>
      </w:r>
      <w:r w:rsidR="009A4E82" w:rsidRPr="009A4E82">
        <w:rPr>
          <w:rFonts w:ascii="Times New Roman" w:eastAsia="宋体" w:hAnsi="Times New Roman"/>
        </w:rPr>
        <w:t xml:space="preserve">, </w:t>
      </w:r>
      <w:r w:rsidRPr="00B50B63">
        <w:rPr>
          <w:rFonts w:ascii="Times New Roman" w:eastAsia="宋体" w:hAnsi="Times New Roman"/>
        </w:rPr>
        <w:t>3GPP TSG RAN WG1 #114bis</w:t>
      </w:r>
      <w:r w:rsidRPr="00B50B63">
        <w:rPr>
          <w:rFonts w:ascii="Times New Roman" w:eastAsia="宋体" w:hAnsi="Times New Roman"/>
        </w:rPr>
        <w:tab/>
      </w:r>
      <w:r w:rsidRPr="00B50B63">
        <w:rPr>
          <w:rFonts w:ascii="Times New Roman" w:eastAsia="宋体" w:hAnsi="Times New Roman"/>
        </w:rPr>
        <w:tab/>
      </w:r>
      <w:r w:rsidRPr="00B50B63">
        <w:rPr>
          <w:rFonts w:ascii="Times New Roman" w:eastAsia="宋体" w:hAnsi="Times New Roman"/>
        </w:rPr>
        <w:tab/>
        <w:t>Xiamen, China, October 9th – October 13th, 2023</w:t>
      </w:r>
    </w:p>
    <w:p w14:paraId="1A293AF3" w14:textId="3B83D736" w:rsidR="00CB0004" w:rsidRPr="009A4E82" w:rsidRDefault="00CB0004" w:rsidP="00696015">
      <w:pPr>
        <w:pStyle w:val="af5"/>
        <w:ind w:left="420"/>
        <w:rPr>
          <w:rFonts w:ascii="Times New Roman" w:eastAsia="宋体" w:hAnsi="Times New Roman"/>
        </w:rPr>
      </w:pPr>
    </w:p>
    <w:sectPr w:rsidR="00CB0004" w:rsidRPr="009A4E82"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812F" w14:textId="77777777" w:rsidR="00D67902" w:rsidRDefault="00D67902" w:rsidP="00451561">
      <w:r>
        <w:separator/>
      </w:r>
    </w:p>
    <w:p w14:paraId="48E1B5A0" w14:textId="77777777" w:rsidR="00D67902" w:rsidRDefault="00D67902" w:rsidP="00451561"/>
  </w:endnote>
  <w:endnote w:type="continuationSeparator" w:id="0">
    <w:p w14:paraId="55B9B988" w14:textId="77777777" w:rsidR="00D67902" w:rsidRDefault="00D67902" w:rsidP="00451561">
      <w:r>
        <w:continuationSeparator/>
      </w:r>
    </w:p>
    <w:p w14:paraId="510F73EB" w14:textId="77777777" w:rsidR="00D67902" w:rsidRDefault="00D6790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FE35" w14:textId="77777777" w:rsidR="00D67902" w:rsidRDefault="00D67902" w:rsidP="00451561">
      <w:r>
        <w:separator/>
      </w:r>
    </w:p>
    <w:p w14:paraId="498EE389" w14:textId="77777777" w:rsidR="00D67902" w:rsidRDefault="00D67902" w:rsidP="00451561"/>
  </w:footnote>
  <w:footnote w:type="continuationSeparator" w:id="0">
    <w:p w14:paraId="08743333" w14:textId="77777777" w:rsidR="00D67902" w:rsidRDefault="00D67902" w:rsidP="00451561">
      <w:r>
        <w:continuationSeparator/>
      </w:r>
    </w:p>
    <w:p w14:paraId="6CDCD5C9" w14:textId="77777777" w:rsidR="00D67902" w:rsidRDefault="00D6790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39"/>
  </w:num>
  <w:num w:numId="5">
    <w:abstractNumId w:val="20"/>
  </w:num>
  <w:num w:numId="6">
    <w:abstractNumId w:val="1"/>
  </w:num>
  <w:num w:numId="7">
    <w:abstractNumId w:val="17"/>
  </w:num>
  <w:num w:numId="8">
    <w:abstractNumId w:val="26"/>
  </w:num>
  <w:num w:numId="9">
    <w:abstractNumId w:val="31"/>
  </w:num>
  <w:num w:numId="10">
    <w:abstractNumId w:val="16"/>
  </w:num>
  <w:num w:numId="11">
    <w:abstractNumId w:val="23"/>
  </w:num>
  <w:num w:numId="12">
    <w:abstractNumId w:val="32"/>
  </w:num>
  <w:num w:numId="13">
    <w:abstractNumId w:val="25"/>
  </w:num>
  <w:num w:numId="14">
    <w:abstractNumId w:val="36"/>
  </w:num>
  <w:num w:numId="15">
    <w:abstractNumId w:val="2"/>
  </w:num>
  <w:num w:numId="16">
    <w:abstractNumId w:val="29"/>
  </w:num>
  <w:num w:numId="17">
    <w:abstractNumId w:val="42"/>
  </w:num>
  <w:num w:numId="18">
    <w:abstractNumId w:val="7"/>
  </w:num>
  <w:num w:numId="19">
    <w:abstractNumId w:val="11"/>
  </w:num>
  <w:num w:numId="20">
    <w:abstractNumId w:val="13"/>
  </w:num>
  <w:num w:numId="21">
    <w:abstractNumId w:val="14"/>
  </w:num>
  <w:num w:numId="22">
    <w:abstractNumId w:val="12"/>
  </w:num>
  <w:num w:numId="23">
    <w:abstractNumId w:val="28"/>
  </w:num>
  <w:num w:numId="24">
    <w:abstractNumId w:val="27"/>
  </w:num>
  <w:num w:numId="25">
    <w:abstractNumId w:val="34"/>
  </w:num>
  <w:num w:numId="26">
    <w:abstractNumId w:val="24"/>
  </w:num>
  <w:num w:numId="27">
    <w:abstractNumId w:val="5"/>
  </w:num>
  <w:num w:numId="28">
    <w:abstractNumId w:val="6"/>
  </w:num>
  <w:num w:numId="29">
    <w:abstractNumId w:val="17"/>
  </w:num>
  <w:num w:numId="30">
    <w:abstractNumId w:val="4"/>
  </w:num>
  <w:num w:numId="31">
    <w:abstractNumId w:val="19"/>
  </w:num>
  <w:num w:numId="32">
    <w:abstractNumId w:val="37"/>
  </w:num>
  <w:num w:numId="33">
    <w:abstractNumId w:val="3"/>
  </w:num>
  <w:num w:numId="34">
    <w:abstractNumId w:val="41"/>
  </w:num>
  <w:num w:numId="35">
    <w:abstractNumId w:val="35"/>
  </w:num>
  <w:num w:numId="36">
    <w:abstractNumId w:val="30"/>
  </w:num>
  <w:num w:numId="37">
    <w:abstractNumId w:val="8"/>
  </w:num>
  <w:num w:numId="38">
    <w:abstractNumId w:val="38"/>
  </w:num>
  <w:num w:numId="39">
    <w:abstractNumId w:val="10"/>
  </w:num>
  <w:num w:numId="40">
    <w:abstractNumId w:val="40"/>
  </w:num>
  <w:num w:numId="41">
    <w:abstractNumId w:val="15"/>
  </w:num>
  <w:num w:numId="42">
    <w:abstractNumId w:val="33"/>
  </w:num>
  <w:num w:numId="43">
    <w:abstractNumId w:val="9"/>
  </w:num>
  <w:num w:numId="44">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1"/>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4FAD"/>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D2"/>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E11"/>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4D3"/>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8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0E"/>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99E"/>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4AB"/>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7D3"/>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0BD"/>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71B"/>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84E"/>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9A9"/>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2C2D"/>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C49"/>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17E9F"/>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CF1"/>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24C"/>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382"/>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0AB"/>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42C"/>
    <w:rsid w:val="005E35FD"/>
    <w:rsid w:val="005E382F"/>
    <w:rsid w:val="005E383F"/>
    <w:rsid w:val="005E39D1"/>
    <w:rsid w:val="005E3B3E"/>
    <w:rsid w:val="005E3CA2"/>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72"/>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49"/>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0E"/>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4F48"/>
    <w:rsid w:val="0088517E"/>
    <w:rsid w:val="0088579F"/>
    <w:rsid w:val="0088582F"/>
    <w:rsid w:val="0088599D"/>
    <w:rsid w:val="00885D5D"/>
    <w:rsid w:val="00885F46"/>
    <w:rsid w:val="00886012"/>
    <w:rsid w:val="00886116"/>
    <w:rsid w:val="0088620E"/>
    <w:rsid w:val="00886251"/>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B66"/>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8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68"/>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4E82"/>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5CFC"/>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8E9"/>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19B8"/>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B63"/>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903"/>
    <w:rsid w:val="00B73B14"/>
    <w:rsid w:val="00B73C6E"/>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7C1"/>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70"/>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5E"/>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88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902"/>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5EC"/>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13"/>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09C"/>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890"/>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4A44"/>
    <w:rsid w:val="00F156CA"/>
    <w:rsid w:val="00F15860"/>
    <w:rsid w:val="00F15A87"/>
    <w:rsid w:val="00F15B76"/>
    <w:rsid w:val="00F15F91"/>
    <w:rsid w:val="00F16628"/>
    <w:rsid w:val="00F1690F"/>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27C"/>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F5"/>
    <w:rsid w:val="00FB7A9C"/>
    <w:rsid w:val="00FC0212"/>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61</cp:revision>
  <cp:lastPrinted>2016-05-08T02:33:00Z</cp:lastPrinted>
  <dcterms:created xsi:type="dcterms:W3CDTF">2023-08-07T06:06:00Z</dcterms:created>
  <dcterms:modified xsi:type="dcterms:W3CDTF">2023-11-03T10:28:00Z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ies>
</file>